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7FF86" w14:textId="0ACAD0AD" w:rsidR="005337CC" w:rsidRPr="005C7E12" w:rsidRDefault="00106384" w:rsidP="00106384">
      <w:pPr>
        <w:jc w:val="center"/>
        <w:rPr>
          <w:rFonts w:ascii="Times New Roman" w:hAnsi="Times New Roman" w:cs="Times New Roman"/>
          <w:b/>
          <w:bCs/>
          <w:sz w:val="28"/>
          <w:szCs w:val="28"/>
        </w:rPr>
      </w:pPr>
      <w:r w:rsidRPr="005C7E12">
        <w:rPr>
          <w:rFonts w:ascii="Times New Roman" w:hAnsi="Times New Roman" w:cs="Times New Roman"/>
          <w:b/>
          <w:bCs/>
          <w:sz w:val="28"/>
          <w:szCs w:val="28"/>
        </w:rPr>
        <w:t>WITA Opening Statement</w:t>
      </w:r>
    </w:p>
    <w:p w14:paraId="21B42623" w14:textId="391C23AA" w:rsidR="00106384" w:rsidRPr="005C7E12" w:rsidRDefault="00106384"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 xml:space="preserve">Thank you for having me this morning.  As you know, I am </w:t>
      </w:r>
      <w:r w:rsidR="009C7712" w:rsidRPr="005C7E12">
        <w:rPr>
          <w:rFonts w:ascii="Times New Roman" w:hAnsi="Times New Roman" w:cs="Times New Roman"/>
          <w:sz w:val="28"/>
          <w:szCs w:val="28"/>
        </w:rPr>
        <w:t xml:space="preserve">head of policy and </w:t>
      </w:r>
      <w:r w:rsidRPr="005C7E12">
        <w:rPr>
          <w:rFonts w:ascii="Times New Roman" w:hAnsi="Times New Roman" w:cs="Times New Roman"/>
          <w:sz w:val="28"/>
          <w:szCs w:val="28"/>
        </w:rPr>
        <w:t>counsel to the American Primary Aluminum Association.  We are grateful to be able to share our views with you today.</w:t>
      </w:r>
    </w:p>
    <w:p w14:paraId="133C2864" w14:textId="0B41BCD5" w:rsidR="00106384" w:rsidRPr="005C7E12" w:rsidRDefault="00106384"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I would like to begin by discussing a recent op. ed. by Michael Bless’ Century</w:t>
      </w:r>
      <w:r w:rsidR="0065281C" w:rsidRPr="005C7E12">
        <w:rPr>
          <w:rFonts w:ascii="Times New Roman" w:hAnsi="Times New Roman" w:cs="Times New Roman"/>
          <w:sz w:val="28"/>
          <w:szCs w:val="28"/>
        </w:rPr>
        <w:t xml:space="preserve"> Aluminum’s</w:t>
      </w:r>
      <w:r w:rsidRPr="005C7E12">
        <w:rPr>
          <w:rFonts w:ascii="Times New Roman" w:hAnsi="Times New Roman" w:cs="Times New Roman"/>
          <w:sz w:val="28"/>
          <w:szCs w:val="28"/>
        </w:rPr>
        <w:t xml:space="preserve"> CEO and APAA member.  In the op. ed., Mr. Bless correctly points out that the pandemic has shown that the U.S. must maintain production in critical industries like primary aluminum</w:t>
      </w:r>
      <w:r w:rsidR="00464339" w:rsidRPr="005C7E12">
        <w:rPr>
          <w:rFonts w:ascii="Times New Roman" w:hAnsi="Times New Roman" w:cs="Times New Roman"/>
          <w:sz w:val="28"/>
          <w:szCs w:val="28"/>
        </w:rPr>
        <w:t xml:space="preserve">.  In a national crisis, the U.S. cannot </w:t>
      </w:r>
      <w:r w:rsidR="00402A53" w:rsidRPr="005C7E12">
        <w:rPr>
          <w:rFonts w:ascii="Times New Roman" w:hAnsi="Times New Roman" w:cs="Times New Roman"/>
          <w:sz w:val="28"/>
          <w:szCs w:val="28"/>
        </w:rPr>
        <w:t xml:space="preserve">be </w:t>
      </w:r>
      <w:r w:rsidR="00A9472F" w:rsidRPr="005C7E12">
        <w:rPr>
          <w:rFonts w:ascii="Times New Roman" w:hAnsi="Times New Roman" w:cs="Times New Roman"/>
          <w:sz w:val="28"/>
          <w:szCs w:val="28"/>
        </w:rPr>
        <w:t xml:space="preserve">wholly </w:t>
      </w:r>
      <w:r w:rsidR="009C7712" w:rsidRPr="005C7E12">
        <w:rPr>
          <w:rFonts w:ascii="Times New Roman" w:hAnsi="Times New Roman" w:cs="Times New Roman"/>
          <w:sz w:val="28"/>
          <w:szCs w:val="28"/>
        </w:rPr>
        <w:t xml:space="preserve">dependent </w:t>
      </w:r>
      <w:r w:rsidR="00464339" w:rsidRPr="005C7E12">
        <w:rPr>
          <w:rFonts w:ascii="Times New Roman" w:hAnsi="Times New Roman" w:cs="Times New Roman"/>
          <w:sz w:val="28"/>
          <w:szCs w:val="28"/>
        </w:rPr>
        <w:t>on foreign production, even from “allies</w:t>
      </w:r>
      <w:r w:rsidR="00402A53" w:rsidRPr="005C7E12">
        <w:rPr>
          <w:rFonts w:ascii="Times New Roman" w:hAnsi="Times New Roman" w:cs="Times New Roman"/>
          <w:sz w:val="28"/>
          <w:szCs w:val="28"/>
        </w:rPr>
        <w:t>,</w:t>
      </w:r>
      <w:r w:rsidR="00464339" w:rsidRPr="005C7E12">
        <w:rPr>
          <w:rFonts w:ascii="Times New Roman" w:hAnsi="Times New Roman" w:cs="Times New Roman"/>
          <w:sz w:val="28"/>
          <w:szCs w:val="28"/>
        </w:rPr>
        <w:t>” for critical materials.</w:t>
      </w:r>
      <w:r w:rsidR="00A9472F" w:rsidRPr="005C7E12">
        <w:rPr>
          <w:rFonts w:ascii="Times New Roman" w:hAnsi="Times New Roman" w:cs="Times New Roman"/>
          <w:sz w:val="28"/>
          <w:szCs w:val="28"/>
        </w:rPr>
        <w:t xml:space="preserve">  For high purity </w:t>
      </w:r>
      <w:proofErr w:type="gramStart"/>
      <w:r w:rsidR="00A9472F" w:rsidRPr="005C7E12">
        <w:rPr>
          <w:rFonts w:ascii="Times New Roman" w:hAnsi="Times New Roman" w:cs="Times New Roman"/>
          <w:sz w:val="28"/>
          <w:szCs w:val="28"/>
        </w:rPr>
        <w:t>aluminum in particular, the</w:t>
      </w:r>
      <w:proofErr w:type="gramEnd"/>
      <w:r w:rsidR="00A9472F" w:rsidRPr="005C7E12">
        <w:rPr>
          <w:rFonts w:ascii="Times New Roman" w:hAnsi="Times New Roman" w:cs="Times New Roman"/>
          <w:sz w:val="28"/>
          <w:szCs w:val="28"/>
        </w:rPr>
        <w:t xml:space="preserve"> United States has the only available production capacity. But smelters cannot survive making high purity aluminum alone: they must make standard-grade aluminum, in order to achieve  the right economies of scale.</w:t>
      </w:r>
    </w:p>
    <w:p w14:paraId="4EA9102C" w14:textId="793B368C" w:rsidR="00464339" w:rsidRPr="005C7E12" w:rsidRDefault="00464339"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Economic security is national security and the primary aluminum industry in this country supports both national defense and critical infrastructure.  This is not controversial and has been the view of the last two administrations.</w:t>
      </w:r>
    </w:p>
    <w:p w14:paraId="6FA87FE2" w14:textId="3A566010" w:rsidR="00C16987" w:rsidRPr="005C7E12" w:rsidRDefault="00C16987"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 xml:space="preserve">You need to look no further than yesterday’s Washington Post report on the </w:t>
      </w:r>
      <w:r w:rsidR="00BE2FB6" w:rsidRPr="005C7E12">
        <w:rPr>
          <w:rFonts w:ascii="Times New Roman" w:hAnsi="Times New Roman" w:cs="Times New Roman"/>
          <w:sz w:val="28"/>
          <w:szCs w:val="28"/>
        </w:rPr>
        <w:t>Pentagon’s</w:t>
      </w:r>
      <w:r w:rsidRPr="005C7E12">
        <w:rPr>
          <w:rFonts w:ascii="Times New Roman" w:hAnsi="Times New Roman" w:cs="Times New Roman"/>
          <w:sz w:val="28"/>
          <w:szCs w:val="28"/>
        </w:rPr>
        <w:t xml:space="preserve"> analysis of China’s efforts to expand its nuclear and missile forces.  The </w:t>
      </w:r>
      <w:r w:rsidR="00BE2FB6" w:rsidRPr="005C7E12">
        <w:rPr>
          <w:rFonts w:ascii="Times New Roman" w:hAnsi="Times New Roman" w:cs="Times New Roman"/>
          <w:sz w:val="28"/>
          <w:szCs w:val="28"/>
        </w:rPr>
        <w:t>Pentagon</w:t>
      </w:r>
      <w:r w:rsidRPr="005C7E12">
        <w:rPr>
          <w:rFonts w:ascii="Times New Roman" w:hAnsi="Times New Roman" w:cs="Times New Roman"/>
          <w:sz w:val="28"/>
          <w:szCs w:val="28"/>
        </w:rPr>
        <w:t xml:space="preserve"> report notes that “China’s goal is to build a military that is equal to and in many ways superior to the United States military.”  </w:t>
      </w:r>
      <w:r w:rsidR="00EA28DF" w:rsidRPr="005C7E12">
        <w:rPr>
          <w:rFonts w:ascii="Times New Roman" w:hAnsi="Times New Roman" w:cs="Times New Roman"/>
          <w:sz w:val="28"/>
          <w:szCs w:val="28"/>
        </w:rPr>
        <w:t>So,</w:t>
      </w:r>
      <w:r w:rsidRPr="005C7E12">
        <w:rPr>
          <w:rFonts w:ascii="Times New Roman" w:hAnsi="Times New Roman" w:cs="Times New Roman"/>
          <w:sz w:val="28"/>
          <w:szCs w:val="28"/>
        </w:rPr>
        <w:t xml:space="preserve"> while our </w:t>
      </w:r>
      <w:r w:rsidRPr="005C7E12">
        <w:rPr>
          <w:rFonts w:ascii="Times New Roman" w:hAnsi="Times New Roman" w:cs="Times New Roman"/>
          <w:sz w:val="28"/>
          <w:szCs w:val="28"/>
        </w:rPr>
        <w:lastRenderedPageBreak/>
        <w:t xml:space="preserve">adversaries are securing key resources to expand manufacturing to support a massive military buildup, the </w:t>
      </w:r>
      <w:r w:rsidR="006E3721" w:rsidRPr="005C7E12">
        <w:rPr>
          <w:rFonts w:ascii="Times New Roman" w:hAnsi="Times New Roman" w:cs="Times New Roman"/>
          <w:sz w:val="28"/>
          <w:szCs w:val="28"/>
        </w:rPr>
        <w:t xml:space="preserve">U.S. has seen its manufacturing capabilities steadily hollowed out.  In order to meet these growing threats and future </w:t>
      </w:r>
      <w:r w:rsidR="00BE2FB6" w:rsidRPr="005C7E12">
        <w:rPr>
          <w:rFonts w:ascii="Times New Roman" w:hAnsi="Times New Roman" w:cs="Times New Roman"/>
          <w:sz w:val="28"/>
          <w:szCs w:val="28"/>
        </w:rPr>
        <w:t>crises</w:t>
      </w:r>
      <w:r w:rsidR="006E3721" w:rsidRPr="005C7E12">
        <w:rPr>
          <w:rFonts w:ascii="Times New Roman" w:hAnsi="Times New Roman" w:cs="Times New Roman"/>
          <w:sz w:val="28"/>
          <w:szCs w:val="28"/>
        </w:rPr>
        <w:t>, the United States must have a sustainable and viable primary aluminum industry.</w:t>
      </w:r>
    </w:p>
    <w:p w14:paraId="53C9395D" w14:textId="0730FC8B" w:rsidR="00A0537A" w:rsidRPr="005C7E12" w:rsidRDefault="00A0537A"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r>
      <w:r w:rsidR="009C7712" w:rsidRPr="005C7E12">
        <w:rPr>
          <w:rFonts w:ascii="Times New Roman" w:hAnsi="Times New Roman" w:cs="Times New Roman"/>
          <w:sz w:val="28"/>
          <w:szCs w:val="28"/>
        </w:rPr>
        <w:t xml:space="preserve">Or allies are also economic competitors and unfortunately, at times, certain  economic policies pursued by allies can have negative effects on critical U.S. industries.  </w:t>
      </w:r>
    </w:p>
    <w:p w14:paraId="30EB8D52" w14:textId="77777777" w:rsidR="000649AC" w:rsidRPr="005C7E12" w:rsidRDefault="00BE2FB6"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The aluminum excess capacity crisis</w:t>
      </w:r>
      <w:r w:rsidR="00402A53" w:rsidRPr="005C7E12">
        <w:rPr>
          <w:rFonts w:ascii="Times New Roman" w:hAnsi="Times New Roman" w:cs="Times New Roman"/>
          <w:sz w:val="28"/>
          <w:szCs w:val="28"/>
        </w:rPr>
        <w:t xml:space="preserve"> is an example of that.  The capacity crisis</w:t>
      </w:r>
      <w:r w:rsidRPr="005C7E12">
        <w:rPr>
          <w:rFonts w:ascii="Times New Roman" w:hAnsi="Times New Roman" w:cs="Times New Roman"/>
          <w:sz w:val="28"/>
          <w:szCs w:val="28"/>
        </w:rPr>
        <w:t xml:space="preserve"> is a global</w:t>
      </w:r>
      <w:r w:rsidR="00402A53" w:rsidRPr="005C7E12">
        <w:rPr>
          <w:rFonts w:ascii="Times New Roman" w:hAnsi="Times New Roman" w:cs="Times New Roman"/>
          <w:sz w:val="28"/>
          <w:szCs w:val="28"/>
        </w:rPr>
        <w:t xml:space="preserve"> problem </w:t>
      </w:r>
      <w:r w:rsidRPr="005C7E12">
        <w:rPr>
          <w:rFonts w:ascii="Times New Roman" w:hAnsi="Times New Roman" w:cs="Times New Roman"/>
          <w:sz w:val="28"/>
          <w:szCs w:val="28"/>
        </w:rPr>
        <w:t xml:space="preserve">driven by </w:t>
      </w:r>
      <w:r w:rsidR="00402A53" w:rsidRPr="005C7E12">
        <w:rPr>
          <w:rFonts w:ascii="Times New Roman" w:hAnsi="Times New Roman" w:cs="Times New Roman"/>
          <w:sz w:val="28"/>
          <w:szCs w:val="28"/>
        </w:rPr>
        <w:t xml:space="preserve">Governmental interference and </w:t>
      </w:r>
      <w:r w:rsidRPr="005C7E12">
        <w:rPr>
          <w:rFonts w:ascii="Times New Roman" w:hAnsi="Times New Roman" w:cs="Times New Roman"/>
          <w:sz w:val="28"/>
          <w:szCs w:val="28"/>
        </w:rPr>
        <w:t xml:space="preserve">subsidization both inside and outside of China.  The OECD </w:t>
      </w:r>
      <w:r w:rsidR="00402A53" w:rsidRPr="005C7E12">
        <w:rPr>
          <w:rFonts w:ascii="Times New Roman" w:hAnsi="Times New Roman" w:cs="Times New Roman"/>
          <w:sz w:val="28"/>
          <w:szCs w:val="28"/>
        </w:rPr>
        <w:t xml:space="preserve">Aluminum </w:t>
      </w:r>
      <w:r w:rsidRPr="005C7E12">
        <w:rPr>
          <w:rFonts w:ascii="Times New Roman" w:hAnsi="Times New Roman" w:cs="Times New Roman"/>
          <w:sz w:val="28"/>
          <w:szCs w:val="28"/>
        </w:rPr>
        <w:t xml:space="preserve">report documents the significant </w:t>
      </w:r>
      <w:r w:rsidR="006B6F23" w:rsidRPr="005C7E12">
        <w:rPr>
          <w:rFonts w:ascii="Times New Roman" w:hAnsi="Times New Roman" w:cs="Times New Roman"/>
          <w:sz w:val="28"/>
          <w:szCs w:val="28"/>
        </w:rPr>
        <w:t>adverse effects</w:t>
      </w:r>
      <w:r w:rsidRPr="005C7E12">
        <w:rPr>
          <w:rFonts w:ascii="Times New Roman" w:hAnsi="Times New Roman" w:cs="Times New Roman"/>
          <w:sz w:val="28"/>
          <w:szCs w:val="28"/>
        </w:rPr>
        <w:t xml:space="preserve"> these subsidies have had on the aluminum industries in Europe and the United States where significant subsidies are not provided.</w:t>
      </w:r>
      <w:r w:rsidR="00B70ABD" w:rsidRPr="005C7E12">
        <w:rPr>
          <w:rFonts w:ascii="Times New Roman" w:hAnsi="Times New Roman" w:cs="Times New Roman"/>
          <w:sz w:val="28"/>
          <w:szCs w:val="28"/>
        </w:rPr>
        <w:t xml:space="preserve">  This global race to the bottom has allowed producers to exploit the subsidies provided by various governments at the expense of U.S. production.  Left unchecked, there would no longer be a primary aluminum industry in the United States.  </w:t>
      </w:r>
    </w:p>
    <w:p w14:paraId="67AD768E" w14:textId="38E01E07" w:rsidR="000649AC" w:rsidRPr="005C7E12" w:rsidRDefault="000649AC" w:rsidP="000649AC">
      <w:pPr>
        <w:spacing w:after="0" w:line="480" w:lineRule="auto"/>
        <w:ind w:firstLine="720"/>
        <w:rPr>
          <w:rFonts w:ascii="Times New Roman" w:hAnsi="Times New Roman" w:cs="Times New Roman"/>
          <w:sz w:val="28"/>
          <w:szCs w:val="28"/>
        </w:rPr>
      </w:pPr>
      <w:r w:rsidRPr="005C7E12">
        <w:rPr>
          <w:rFonts w:ascii="Times New Roman" w:hAnsi="Times New Roman" w:cs="Times New Roman"/>
          <w:sz w:val="28"/>
          <w:szCs w:val="28"/>
        </w:rPr>
        <w:t xml:space="preserve">Because aluminum is a globally traded commodity, the </w:t>
      </w:r>
      <w:r w:rsidR="00EA28DF">
        <w:rPr>
          <w:rFonts w:ascii="Times New Roman" w:hAnsi="Times New Roman" w:cs="Times New Roman"/>
          <w:sz w:val="28"/>
          <w:szCs w:val="28"/>
        </w:rPr>
        <w:t xml:space="preserve">adverse effects of the </w:t>
      </w:r>
      <w:r w:rsidRPr="005C7E12">
        <w:rPr>
          <w:rFonts w:ascii="Times New Roman" w:hAnsi="Times New Roman" w:cs="Times New Roman"/>
          <w:sz w:val="28"/>
          <w:szCs w:val="28"/>
        </w:rPr>
        <w:t>excess capacity cannot be confined to a single country or actor</w:t>
      </w:r>
      <w:r w:rsidR="00EA28DF">
        <w:rPr>
          <w:rFonts w:ascii="Times New Roman" w:hAnsi="Times New Roman" w:cs="Times New Roman"/>
          <w:sz w:val="28"/>
          <w:szCs w:val="28"/>
        </w:rPr>
        <w:t xml:space="preserve">, as such relief must </w:t>
      </w:r>
      <w:r w:rsidRPr="005C7E12">
        <w:rPr>
          <w:rFonts w:ascii="Times New Roman" w:hAnsi="Times New Roman" w:cs="Times New Roman"/>
          <w:sz w:val="28"/>
          <w:szCs w:val="28"/>
        </w:rPr>
        <w:t xml:space="preserve">be broad covering all import sources.  In fact, the Aluminum Association recognized as much when it filed an 18-country trade remedy case after having received relief from Chinese imports only a year earlier.  Just like the downstream </w:t>
      </w:r>
      <w:r w:rsidRPr="005C7E12">
        <w:rPr>
          <w:rFonts w:ascii="Times New Roman" w:hAnsi="Times New Roman" w:cs="Times New Roman"/>
          <w:sz w:val="28"/>
          <w:szCs w:val="28"/>
        </w:rPr>
        <w:lastRenderedPageBreak/>
        <w:t xml:space="preserve">producers request for broad comprehensive relief, the primary end of the value chain needs the same broad comprehensive relief.    </w:t>
      </w:r>
    </w:p>
    <w:p w14:paraId="568F1F6F" w14:textId="5F9444EE" w:rsidR="00A0537A" w:rsidRPr="005C7E12" w:rsidRDefault="00C90F4F" w:rsidP="000649AC">
      <w:pPr>
        <w:spacing w:after="0" w:line="480" w:lineRule="auto"/>
        <w:ind w:firstLine="720"/>
        <w:rPr>
          <w:rFonts w:ascii="Times New Roman" w:hAnsi="Times New Roman" w:cs="Times New Roman"/>
          <w:sz w:val="28"/>
          <w:szCs w:val="28"/>
        </w:rPr>
      </w:pPr>
      <w:r w:rsidRPr="005C7E12">
        <w:rPr>
          <w:rFonts w:ascii="Times New Roman" w:hAnsi="Times New Roman" w:cs="Times New Roman"/>
          <w:sz w:val="28"/>
          <w:szCs w:val="28"/>
        </w:rPr>
        <w:t>The relief provided by t</w:t>
      </w:r>
      <w:r w:rsidR="00A0537A" w:rsidRPr="005C7E12">
        <w:rPr>
          <w:rFonts w:ascii="Times New Roman" w:hAnsi="Times New Roman" w:cs="Times New Roman"/>
          <w:sz w:val="28"/>
          <w:szCs w:val="28"/>
        </w:rPr>
        <w:t>he</w:t>
      </w:r>
      <w:r w:rsidR="00EA28DF">
        <w:rPr>
          <w:rFonts w:ascii="Times New Roman" w:hAnsi="Times New Roman" w:cs="Times New Roman"/>
          <w:sz w:val="28"/>
          <w:szCs w:val="28"/>
        </w:rPr>
        <w:t xml:space="preserve"> 232</w:t>
      </w:r>
      <w:r w:rsidR="00A0537A" w:rsidRPr="005C7E12">
        <w:rPr>
          <w:rFonts w:ascii="Times New Roman" w:hAnsi="Times New Roman" w:cs="Times New Roman"/>
          <w:sz w:val="28"/>
          <w:szCs w:val="28"/>
        </w:rPr>
        <w:t xml:space="preserve"> tariffs ha</w:t>
      </w:r>
      <w:r w:rsidR="00EA28DF">
        <w:rPr>
          <w:rFonts w:ascii="Times New Roman" w:hAnsi="Times New Roman" w:cs="Times New Roman"/>
          <w:sz w:val="28"/>
          <w:szCs w:val="28"/>
        </w:rPr>
        <w:t>s</w:t>
      </w:r>
      <w:r w:rsidR="00A0537A" w:rsidRPr="005C7E12">
        <w:rPr>
          <w:rFonts w:ascii="Times New Roman" w:hAnsi="Times New Roman" w:cs="Times New Roman"/>
          <w:sz w:val="28"/>
          <w:szCs w:val="28"/>
        </w:rPr>
        <w:t xml:space="preserve"> allowed the U.S. primary aluminum industry to recover and put it on a more sustainable footing.  Once the tariffs were put into place, U.S. primary aluminum production increased by over 50% from 2017 to 2019.</w:t>
      </w:r>
    </w:p>
    <w:p w14:paraId="4588137B" w14:textId="5B961118" w:rsidR="005174C7" w:rsidRPr="005C7E12" w:rsidRDefault="006E3721" w:rsidP="005174C7">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r>
      <w:r w:rsidR="00B70ABD" w:rsidRPr="005C7E12">
        <w:rPr>
          <w:rFonts w:ascii="Times New Roman" w:hAnsi="Times New Roman" w:cs="Times New Roman"/>
          <w:sz w:val="28"/>
          <w:szCs w:val="28"/>
        </w:rPr>
        <w:t>The recovery unfortunately was short lived</w:t>
      </w:r>
      <w:r w:rsidR="001B415F" w:rsidRPr="005C7E12">
        <w:rPr>
          <w:rFonts w:ascii="Times New Roman" w:hAnsi="Times New Roman" w:cs="Times New Roman"/>
          <w:sz w:val="28"/>
          <w:szCs w:val="28"/>
        </w:rPr>
        <w:t>.</w:t>
      </w:r>
      <w:r w:rsidR="00B70ABD" w:rsidRPr="005C7E12">
        <w:rPr>
          <w:rFonts w:ascii="Times New Roman" w:hAnsi="Times New Roman" w:cs="Times New Roman"/>
          <w:sz w:val="28"/>
          <w:szCs w:val="28"/>
        </w:rPr>
        <w:t xml:space="preserve"> </w:t>
      </w:r>
      <w:r w:rsidR="001B415F" w:rsidRPr="005C7E12">
        <w:rPr>
          <w:rFonts w:ascii="Times New Roman" w:hAnsi="Times New Roman" w:cs="Times New Roman"/>
          <w:sz w:val="28"/>
          <w:szCs w:val="28"/>
        </w:rPr>
        <w:t>F</w:t>
      </w:r>
      <w:r w:rsidR="00B70ABD" w:rsidRPr="005C7E12">
        <w:rPr>
          <w:rFonts w:ascii="Times New Roman" w:hAnsi="Times New Roman" w:cs="Times New Roman"/>
          <w:sz w:val="28"/>
          <w:szCs w:val="28"/>
        </w:rPr>
        <w:t>ollowing the exclusion of Canada from the program</w:t>
      </w:r>
      <w:r w:rsidR="001B415F" w:rsidRPr="005C7E12">
        <w:rPr>
          <w:rFonts w:ascii="Times New Roman" w:hAnsi="Times New Roman" w:cs="Times New Roman"/>
          <w:sz w:val="28"/>
          <w:szCs w:val="28"/>
        </w:rPr>
        <w:t>, imports of unalloyed primary aluminum from Canada surged almost immediately</w:t>
      </w:r>
      <w:r w:rsidR="00B70ABD" w:rsidRPr="005C7E12">
        <w:rPr>
          <w:rFonts w:ascii="Times New Roman" w:hAnsi="Times New Roman" w:cs="Times New Roman"/>
          <w:sz w:val="28"/>
          <w:szCs w:val="28"/>
        </w:rPr>
        <w:t>.</w:t>
      </w:r>
      <w:r w:rsidR="00120798" w:rsidRPr="005C7E12">
        <w:rPr>
          <w:rFonts w:ascii="Times New Roman" w:hAnsi="Times New Roman" w:cs="Times New Roman"/>
          <w:sz w:val="28"/>
          <w:szCs w:val="28"/>
        </w:rPr>
        <w:t xml:space="preserve">  The period from June 2019 to July 2020 saw average monthly Canadian import volumes of </w:t>
      </w:r>
      <w:r w:rsidR="001B415F" w:rsidRPr="005C7E12">
        <w:rPr>
          <w:rFonts w:ascii="Times New Roman" w:hAnsi="Times New Roman" w:cs="Times New Roman"/>
          <w:sz w:val="28"/>
          <w:szCs w:val="28"/>
        </w:rPr>
        <w:t xml:space="preserve">unalloyed </w:t>
      </w:r>
      <w:r w:rsidR="00120798" w:rsidRPr="005C7E12">
        <w:rPr>
          <w:rFonts w:ascii="Times New Roman" w:hAnsi="Times New Roman" w:cs="Times New Roman"/>
          <w:sz w:val="28"/>
          <w:szCs w:val="28"/>
        </w:rPr>
        <w:t xml:space="preserve">primary aluminum </w:t>
      </w:r>
      <w:r w:rsidR="00C90F4F" w:rsidRPr="005C7E12">
        <w:rPr>
          <w:rFonts w:ascii="Times New Roman" w:hAnsi="Times New Roman" w:cs="Times New Roman"/>
          <w:sz w:val="28"/>
          <w:szCs w:val="28"/>
        </w:rPr>
        <w:t xml:space="preserve">- specifically at HTS 7601.10 - </w:t>
      </w:r>
      <w:r w:rsidR="001B415F" w:rsidRPr="005C7E12">
        <w:rPr>
          <w:rFonts w:ascii="Times New Roman" w:hAnsi="Times New Roman" w:cs="Times New Roman"/>
          <w:sz w:val="28"/>
          <w:szCs w:val="28"/>
        </w:rPr>
        <w:t xml:space="preserve">at substantially higher levels </w:t>
      </w:r>
      <w:r w:rsidR="00AC6500" w:rsidRPr="005C7E12">
        <w:rPr>
          <w:rFonts w:ascii="Times New Roman" w:hAnsi="Times New Roman" w:cs="Times New Roman"/>
          <w:sz w:val="28"/>
          <w:szCs w:val="28"/>
        </w:rPr>
        <w:t>than the average monthly import volume</w:t>
      </w:r>
      <w:r w:rsidR="001B415F" w:rsidRPr="005C7E12">
        <w:rPr>
          <w:rFonts w:ascii="Times New Roman" w:hAnsi="Times New Roman" w:cs="Times New Roman"/>
          <w:sz w:val="28"/>
          <w:szCs w:val="28"/>
        </w:rPr>
        <w:t xml:space="preserve"> for any other period before the tariffs were imposed. </w:t>
      </w:r>
      <w:r w:rsidR="00AC6500" w:rsidRPr="005C7E12">
        <w:rPr>
          <w:rFonts w:ascii="Times New Roman" w:hAnsi="Times New Roman" w:cs="Times New Roman"/>
          <w:sz w:val="28"/>
          <w:szCs w:val="28"/>
        </w:rPr>
        <w:t xml:space="preserve">Ultimately, </w:t>
      </w:r>
      <w:r w:rsidR="0097200A" w:rsidRPr="005C7E12">
        <w:rPr>
          <w:rFonts w:ascii="Times New Roman" w:hAnsi="Times New Roman" w:cs="Times New Roman"/>
          <w:sz w:val="28"/>
          <w:szCs w:val="28"/>
        </w:rPr>
        <w:t xml:space="preserve">imports of </w:t>
      </w:r>
      <w:r w:rsidR="00AC6500" w:rsidRPr="005C7E12">
        <w:rPr>
          <w:rFonts w:ascii="Times New Roman" w:hAnsi="Times New Roman" w:cs="Times New Roman"/>
          <w:sz w:val="28"/>
          <w:szCs w:val="28"/>
        </w:rPr>
        <w:t>unalloyed Canadian primary</w:t>
      </w:r>
      <w:r w:rsidR="0097200A" w:rsidRPr="005C7E12">
        <w:rPr>
          <w:rFonts w:ascii="Times New Roman" w:hAnsi="Times New Roman" w:cs="Times New Roman"/>
          <w:sz w:val="28"/>
          <w:szCs w:val="28"/>
        </w:rPr>
        <w:t xml:space="preserve"> doubled over the previous 12 months</w:t>
      </w:r>
      <w:r w:rsidR="00AC6500" w:rsidRPr="005C7E12">
        <w:rPr>
          <w:rFonts w:ascii="Times New Roman" w:hAnsi="Times New Roman" w:cs="Times New Roman"/>
          <w:sz w:val="28"/>
          <w:szCs w:val="28"/>
        </w:rPr>
        <w:t xml:space="preserve"> resulted in a 57% collapse in the MWP costing 700 machinist union workers their jobs in Washington State.</w:t>
      </w:r>
    </w:p>
    <w:p w14:paraId="4C289835" w14:textId="07CEB42D" w:rsidR="00AC6500" w:rsidRPr="005C7E12" w:rsidRDefault="005174C7" w:rsidP="005174C7">
      <w:pPr>
        <w:spacing w:after="0" w:line="480" w:lineRule="auto"/>
        <w:ind w:firstLine="720"/>
        <w:rPr>
          <w:rFonts w:ascii="Times New Roman" w:hAnsi="Times New Roman" w:cs="Times New Roman"/>
          <w:sz w:val="28"/>
          <w:szCs w:val="28"/>
        </w:rPr>
      </w:pPr>
      <w:r w:rsidRPr="005C7E12">
        <w:rPr>
          <w:rFonts w:ascii="Times New Roman" w:hAnsi="Times New Roman" w:cs="Times New Roman"/>
          <w:sz w:val="28"/>
          <w:szCs w:val="28"/>
        </w:rPr>
        <w:t xml:space="preserve">True allies respect agreements.  </w:t>
      </w:r>
      <w:r w:rsidR="00C90F4F" w:rsidRPr="005C7E12">
        <w:rPr>
          <w:rFonts w:ascii="Times New Roman" w:hAnsi="Times New Roman" w:cs="Times New Roman"/>
          <w:sz w:val="28"/>
          <w:szCs w:val="28"/>
        </w:rPr>
        <w:t xml:space="preserve">The agreement between the U.S. and Canada to lift the aluminum tariffs and pass USMCA allowed for the re-imposition of tariffs if a surge undermined the relief.  A surge in unalloyed primary clearly </w:t>
      </w:r>
      <w:r w:rsidRPr="005C7E12">
        <w:rPr>
          <w:rFonts w:ascii="Times New Roman" w:hAnsi="Times New Roman" w:cs="Times New Roman"/>
          <w:sz w:val="28"/>
          <w:szCs w:val="28"/>
        </w:rPr>
        <w:t xml:space="preserve">occurred, the MWP collapsed, and after consultations the tariffs were re-imposed.    </w:t>
      </w:r>
    </w:p>
    <w:p w14:paraId="5B830CD0" w14:textId="5F877B5F" w:rsidR="00B70ABD" w:rsidRPr="005C7E12" w:rsidRDefault="00AC6500"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lastRenderedPageBreak/>
        <w:tab/>
        <w:t xml:space="preserve">If no action was taken the MWP would have continued its slide and the other smelters would have been forced to </w:t>
      </w:r>
      <w:r w:rsidR="00505ECF" w:rsidRPr="005C7E12">
        <w:rPr>
          <w:rFonts w:ascii="Times New Roman" w:hAnsi="Times New Roman" w:cs="Times New Roman"/>
          <w:sz w:val="28"/>
          <w:szCs w:val="28"/>
        </w:rPr>
        <w:t>shutter.</w:t>
      </w:r>
      <w:r w:rsidR="005174C7" w:rsidRPr="005C7E12">
        <w:rPr>
          <w:rFonts w:ascii="Times New Roman" w:hAnsi="Times New Roman" w:cs="Times New Roman"/>
          <w:sz w:val="28"/>
          <w:szCs w:val="28"/>
        </w:rPr>
        <w:t xml:space="preserve">  Instead, the relief provided has returned the industry to sustainability where the industry can now make the investments necessary to remain competitive into the future.  </w:t>
      </w:r>
    </w:p>
    <w:p w14:paraId="07BD11FE" w14:textId="77777777" w:rsidR="005174C7" w:rsidRPr="005C7E12" w:rsidRDefault="005174C7" w:rsidP="006B6F23">
      <w:pPr>
        <w:spacing w:after="0" w:line="480" w:lineRule="auto"/>
        <w:rPr>
          <w:rFonts w:ascii="Times New Roman" w:hAnsi="Times New Roman" w:cs="Times New Roman"/>
          <w:sz w:val="28"/>
          <w:szCs w:val="28"/>
        </w:rPr>
      </w:pPr>
    </w:p>
    <w:p w14:paraId="70C73DA2" w14:textId="2E8B8A77" w:rsidR="006B6F23" w:rsidRPr="005C7E12" w:rsidRDefault="006B6F23"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ab/>
        <w:t>Thank you again for having me, I am happy to answer any questions that you may have.</w:t>
      </w:r>
    </w:p>
    <w:p w14:paraId="4AD056D8" w14:textId="189D5414" w:rsidR="006E3721" w:rsidRPr="005C7E12" w:rsidRDefault="006E3721" w:rsidP="006B6F23">
      <w:pPr>
        <w:spacing w:after="0" w:line="480" w:lineRule="auto"/>
        <w:rPr>
          <w:rFonts w:ascii="Times New Roman" w:hAnsi="Times New Roman" w:cs="Times New Roman"/>
          <w:sz w:val="28"/>
          <w:szCs w:val="28"/>
        </w:rPr>
      </w:pPr>
      <w:r w:rsidRPr="005C7E12">
        <w:rPr>
          <w:rFonts w:ascii="Times New Roman" w:hAnsi="Times New Roman" w:cs="Times New Roman"/>
          <w:sz w:val="28"/>
          <w:szCs w:val="28"/>
        </w:rPr>
        <w:t xml:space="preserve"> </w:t>
      </w:r>
    </w:p>
    <w:sectPr w:rsidR="006E3721" w:rsidRPr="005C7E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88F3" w14:textId="77777777" w:rsidR="00373084" w:rsidRDefault="00373084" w:rsidP="001A5355">
      <w:pPr>
        <w:spacing w:after="0" w:line="240" w:lineRule="auto"/>
      </w:pPr>
      <w:r>
        <w:separator/>
      </w:r>
    </w:p>
  </w:endnote>
  <w:endnote w:type="continuationSeparator" w:id="0">
    <w:p w14:paraId="71317773" w14:textId="77777777" w:rsidR="00373084" w:rsidRDefault="00373084" w:rsidP="001A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F2012" w14:textId="77777777" w:rsidR="00752B8A" w:rsidRDefault="0075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277288"/>
      <w:docPartObj>
        <w:docPartGallery w:val="Page Numbers (Bottom of Page)"/>
        <w:docPartUnique/>
      </w:docPartObj>
    </w:sdtPr>
    <w:sdtEndPr>
      <w:rPr>
        <w:noProof/>
      </w:rPr>
    </w:sdtEndPr>
    <w:sdtContent>
      <w:p w14:paraId="072CC2F0" w14:textId="1FDBC607" w:rsidR="000E2FC1" w:rsidRDefault="000E2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F2A2F" w14:textId="77777777" w:rsidR="00752B8A" w:rsidRDefault="00752B8A" w:rsidP="001A5355">
    <w:pPr>
      <w:pStyle w:val="Footer"/>
    </w:pPr>
  </w:p>
  <w:p w14:paraId="2E15E515" w14:textId="53A6D348" w:rsidR="001A5355" w:rsidRDefault="00752B8A" w:rsidP="00752B8A">
    <w:pPr>
      <w:pStyle w:val="Footer"/>
    </w:pPr>
    <w:r>
      <w:rPr>
        <w:sz w:val="16"/>
      </w:rPr>
      <w:fldChar w:fldCharType="begin"/>
    </w:r>
    <w:r>
      <w:rPr>
        <w:sz w:val="16"/>
      </w:rPr>
      <w:instrText xml:space="preserve"> </w:instrText>
    </w:r>
    <w:r w:rsidRPr="00752B8A">
      <w:rPr>
        <w:sz w:val="16"/>
      </w:rPr>
      <w:instrText>IF "</w:instrText>
    </w:r>
    <w:r w:rsidRPr="00752B8A">
      <w:rPr>
        <w:sz w:val="16"/>
      </w:rPr>
      <w:fldChar w:fldCharType="begin"/>
    </w:r>
    <w:r w:rsidRPr="00752B8A">
      <w:rPr>
        <w:sz w:val="16"/>
      </w:rPr>
      <w:instrText xml:space="preserve"> DOCVARIABLE "SWDocIDLocation" </w:instrText>
    </w:r>
    <w:r w:rsidRPr="00752B8A">
      <w:rPr>
        <w:sz w:val="16"/>
      </w:rPr>
      <w:fldChar w:fldCharType="separate"/>
    </w:r>
    <w:r w:rsidR="005D6253">
      <w:rPr>
        <w:sz w:val="16"/>
      </w:rPr>
      <w:instrText>1</w:instrText>
    </w:r>
    <w:r w:rsidRPr="00752B8A">
      <w:rPr>
        <w:sz w:val="16"/>
      </w:rPr>
      <w:fldChar w:fldCharType="end"/>
    </w:r>
    <w:r w:rsidRPr="00752B8A">
      <w:rPr>
        <w:sz w:val="16"/>
      </w:rPr>
      <w:instrText>" = "1" "</w:instrText>
    </w:r>
    <w:r w:rsidRPr="00752B8A">
      <w:rPr>
        <w:sz w:val="16"/>
      </w:rPr>
      <w:fldChar w:fldCharType="begin"/>
    </w:r>
    <w:r w:rsidRPr="00752B8A">
      <w:rPr>
        <w:sz w:val="16"/>
      </w:rPr>
      <w:instrText xml:space="preserve"> DOCPROPERTY "SWDocID" </w:instrText>
    </w:r>
    <w:r w:rsidRPr="00752B8A">
      <w:rPr>
        <w:sz w:val="16"/>
      </w:rPr>
      <w:fldChar w:fldCharType="separate"/>
    </w:r>
    <w:r w:rsidR="005D6253">
      <w:rPr>
        <w:sz w:val="16"/>
      </w:rPr>
      <w:instrText>4844-9827-3481.1</w:instrText>
    </w:r>
    <w:r w:rsidRPr="00752B8A">
      <w:rPr>
        <w:sz w:val="16"/>
      </w:rPr>
      <w:fldChar w:fldCharType="end"/>
    </w:r>
    <w:r w:rsidRPr="00752B8A">
      <w:rPr>
        <w:sz w:val="16"/>
      </w:rPr>
      <w:instrText>" ""</w:instrText>
    </w:r>
    <w:r>
      <w:rPr>
        <w:sz w:val="16"/>
      </w:rPr>
      <w:instrText xml:space="preserve"> </w:instrText>
    </w:r>
    <w:r>
      <w:rPr>
        <w:sz w:val="16"/>
      </w:rPr>
      <w:fldChar w:fldCharType="separate"/>
    </w:r>
    <w:r w:rsidR="005D6253">
      <w:rPr>
        <w:noProof/>
        <w:sz w:val="16"/>
      </w:rPr>
      <w:t>4844-9827-3481.1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F6B2" w14:textId="77777777" w:rsidR="00752B8A" w:rsidRDefault="0075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E7D5" w14:textId="77777777" w:rsidR="00373084" w:rsidRDefault="00373084" w:rsidP="001A5355">
      <w:pPr>
        <w:spacing w:after="0" w:line="240" w:lineRule="auto"/>
      </w:pPr>
      <w:r>
        <w:separator/>
      </w:r>
    </w:p>
  </w:footnote>
  <w:footnote w:type="continuationSeparator" w:id="0">
    <w:p w14:paraId="5B075D26" w14:textId="77777777" w:rsidR="00373084" w:rsidRDefault="00373084" w:rsidP="001A5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8792" w14:textId="77777777" w:rsidR="00752B8A" w:rsidRDefault="0075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183A" w14:textId="77777777" w:rsidR="00752B8A" w:rsidRDefault="00752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A7506" w14:textId="77777777" w:rsidR="00752B8A" w:rsidRDefault="00752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1"/>
  </w:docVars>
  <w:rsids>
    <w:rsidRoot w:val="00106384"/>
    <w:rsid w:val="000649AC"/>
    <w:rsid w:val="0006753C"/>
    <w:rsid w:val="00067A64"/>
    <w:rsid w:val="000E2FC1"/>
    <w:rsid w:val="00106384"/>
    <w:rsid w:val="00120798"/>
    <w:rsid w:val="001A5355"/>
    <w:rsid w:val="001B415F"/>
    <w:rsid w:val="002C54A7"/>
    <w:rsid w:val="00373084"/>
    <w:rsid w:val="003E3970"/>
    <w:rsid w:val="003E71D7"/>
    <w:rsid w:val="00402A53"/>
    <w:rsid w:val="004117FF"/>
    <w:rsid w:val="00464339"/>
    <w:rsid w:val="00505ECF"/>
    <w:rsid w:val="005174C7"/>
    <w:rsid w:val="005C7E12"/>
    <w:rsid w:val="005D6253"/>
    <w:rsid w:val="00625AD4"/>
    <w:rsid w:val="0063797B"/>
    <w:rsid w:val="0065281C"/>
    <w:rsid w:val="006B6F23"/>
    <w:rsid w:val="006E3721"/>
    <w:rsid w:val="0074416F"/>
    <w:rsid w:val="00752B8A"/>
    <w:rsid w:val="007C0715"/>
    <w:rsid w:val="0097200A"/>
    <w:rsid w:val="009C7712"/>
    <w:rsid w:val="00A0537A"/>
    <w:rsid w:val="00A9472F"/>
    <w:rsid w:val="00AC6500"/>
    <w:rsid w:val="00B70ABD"/>
    <w:rsid w:val="00BE2FB6"/>
    <w:rsid w:val="00C16987"/>
    <w:rsid w:val="00C90F4F"/>
    <w:rsid w:val="00D561B3"/>
    <w:rsid w:val="00EA28DF"/>
    <w:rsid w:val="00F0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5EDB2"/>
  <w15:chartTrackingRefBased/>
  <w15:docId w15:val="{379CC4EB-02B5-4A3F-8312-E1F70B5A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87"/>
    <w:rPr>
      <w:rFonts w:ascii="Segoe UI" w:hAnsi="Segoe UI" w:cs="Segoe UI"/>
      <w:sz w:val="18"/>
      <w:szCs w:val="18"/>
    </w:rPr>
  </w:style>
  <w:style w:type="paragraph" w:styleId="Header">
    <w:name w:val="header"/>
    <w:basedOn w:val="Normal"/>
    <w:link w:val="HeaderChar"/>
    <w:uiPriority w:val="99"/>
    <w:unhideWhenUsed/>
    <w:rsid w:val="001A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355"/>
  </w:style>
  <w:style w:type="paragraph" w:styleId="Footer">
    <w:name w:val="footer"/>
    <w:basedOn w:val="Normal"/>
    <w:link w:val="FooterChar"/>
    <w:uiPriority w:val="99"/>
    <w:unhideWhenUsed/>
    <w:rsid w:val="001A5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DeFrancesco, Robert</dc:creator>
  <cp:keywords/>
  <dc:description/>
  <cp:lastModifiedBy>Levinson Family</cp:lastModifiedBy>
  <cp:revision>2</cp:revision>
  <cp:lastPrinted>2020-09-03T12:06:00Z</cp:lastPrinted>
  <dcterms:created xsi:type="dcterms:W3CDTF">2020-09-03T22:06:00Z</dcterms:created>
  <dcterms:modified xsi:type="dcterms:W3CDTF">2020-09-03T22:06:00Z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4844-9827-3481.1</vt:lpwstr>
  </property>
</Properties>
</file>